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C6" w:rsidRPr="00D803E1" w:rsidRDefault="00E720C6" w:rsidP="00D803E1">
      <w:pPr>
        <w:jc w:val="center"/>
        <w:rPr>
          <w:rFonts w:ascii="Bookman Old Style" w:hAnsi="Bookman Old Style"/>
          <w:b/>
          <w:color w:val="FF0000"/>
          <w:sz w:val="36"/>
          <w:u w:val="single"/>
        </w:rPr>
      </w:pPr>
      <w:r w:rsidRPr="00D803E1">
        <w:rPr>
          <w:rFonts w:ascii="Bookman Old Style" w:hAnsi="Bookman Old Style"/>
          <w:b/>
          <w:color w:val="FF0000"/>
          <w:sz w:val="36"/>
          <w:u w:val="single"/>
        </w:rPr>
        <w:t>La reprise</w:t>
      </w:r>
    </w:p>
    <w:p w:rsidR="00E720C6" w:rsidRPr="00D803E1" w:rsidRDefault="00E720C6" w:rsidP="00D803E1">
      <w:pPr>
        <w:jc w:val="center"/>
        <w:rPr>
          <w:rFonts w:ascii="Bookman Old Style" w:hAnsi="Bookman Old Style"/>
          <w:color w:val="191E23"/>
          <w:sz w:val="24"/>
          <w:shd w:val="clear" w:color="auto" w:fill="FFFFFF"/>
        </w:rPr>
      </w:pPr>
      <w:r w:rsidRPr="00D803E1">
        <w:rPr>
          <w:rFonts w:ascii="Bookman Old Style" w:hAnsi="Bookman Old Style"/>
          <w:sz w:val="24"/>
        </w:rPr>
        <w:t xml:space="preserve">La </w:t>
      </w:r>
      <w:r w:rsidRPr="00D803E1">
        <w:rPr>
          <w:rFonts w:ascii="Bookman Old Style" w:hAnsi="Bookman Old Style"/>
          <w:b/>
          <w:color w:val="FF0000"/>
          <w:sz w:val="24"/>
        </w:rPr>
        <w:t>reprise</w:t>
      </w:r>
      <w:r w:rsidRPr="00D803E1">
        <w:rPr>
          <w:rFonts w:ascii="Bookman Old Style" w:hAnsi="Bookman Old Style"/>
          <w:color w:val="FF0000"/>
          <w:sz w:val="24"/>
        </w:rPr>
        <w:t xml:space="preserve"> </w:t>
      </w:r>
      <w:r w:rsidRPr="00D803E1">
        <w:rPr>
          <w:rFonts w:ascii="Bookman Old Style" w:hAnsi="Bookman Old Style"/>
          <w:sz w:val="24"/>
        </w:rPr>
        <w:t>(ou « </w:t>
      </w:r>
      <w:proofErr w:type="spellStart"/>
      <w:r w:rsidRPr="00D803E1">
        <w:rPr>
          <w:rFonts w:ascii="Bookman Old Style" w:hAnsi="Bookman Old Style"/>
          <w:b/>
          <w:color w:val="FF0000"/>
          <w:sz w:val="24"/>
        </w:rPr>
        <w:t>cover</w:t>
      </w:r>
      <w:proofErr w:type="spellEnd"/>
      <w:r w:rsidRPr="00D803E1">
        <w:rPr>
          <w:rFonts w:ascii="Bookman Old Style" w:hAnsi="Bookman Old Style"/>
          <w:color w:val="FF0000"/>
          <w:sz w:val="24"/>
        </w:rPr>
        <w:t> </w:t>
      </w:r>
      <w:r w:rsidRPr="00D803E1">
        <w:rPr>
          <w:rFonts w:ascii="Bookman Old Style" w:hAnsi="Bookman Old Style"/>
          <w:sz w:val="24"/>
        </w:rPr>
        <w:t xml:space="preserve">» en anglais) est le fait </w:t>
      </w:r>
      <w:r w:rsidRPr="00D803E1">
        <w:rPr>
          <w:rFonts w:ascii="Bookman Old Style" w:hAnsi="Bookman Old Style"/>
          <w:color w:val="191E23"/>
          <w:sz w:val="24"/>
          <w:shd w:val="clear" w:color="auto" w:fill="FFFFFF"/>
        </w:rPr>
        <w:t xml:space="preserve">de prendre un morceau existant et de le </w:t>
      </w:r>
      <w:r w:rsidRPr="00D803E1">
        <w:rPr>
          <w:rFonts w:ascii="Bookman Old Style" w:hAnsi="Bookman Old Style"/>
          <w:b/>
          <w:color w:val="FF0000"/>
          <w:sz w:val="24"/>
          <w:shd w:val="clear" w:color="auto" w:fill="FFFFFF"/>
        </w:rPr>
        <w:t>rejouer</w:t>
      </w:r>
      <w:r w:rsidRPr="00D803E1">
        <w:rPr>
          <w:rFonts w:ascii="Bookman Old Style" w:hAnsi="Bookman Old Style"/>
          <w:color w:val="FF0000"/>
          <w:sz w:val="24"/>
          <w:shd w:val="clear" w:color="auto" w:fill="FFFFFF"/>
        </w:rPr>
        <w:t xml:space="preserve"> </w:t>
      </w:r>
      <w:r w:rsidRPr="00D803E1">
        <w:rPr>
          <w:rFonts w:ascii="Bookman Old Style" w:hAnsi="Bookman Old Style"/>
          <w:color w:val="191E23"/>
          <w:sz w:val="24"/>
          <w:shd w:val="clear" w:color="auto" w:fill="FFFFFF"/>
        </w:rPr>
        <w:t>/ de </w:t>
      </w:r>
      <w:r w:rsidRPr="00D803E1">
        <w:rPr>
          <w:rStyle w:val="lev"/>
          <w:rFonts w:ascii="Bookman Old Style" w:hAnsi="Bookman Old Style"/>
          <w:color w:val="FF0000"/>
          <w:sz w:val="24"/>
          <w:shd w:val="clear" w:color="auto" w:fill="FFFFFF"/>
        </w:rPr>
        <w:t>l'interpréter </w:t>
      </w:r>
      <w:r w:rsidRPr="00D803E1">
        <w:rPr>
          <w:rFonts w:ascii="Bookman Old Style" w:hAnsi="Bookman Old Style"/>
          <w:color w:val="191E23"/>
          <w:sz w:val="24"/>
          <w:shd w:val="clear" w:color="auto" w:fill="FFFFFF"/>
        </w:rPr>
        <w:t>à sa manière.</w:t>
      </w:r>
    </w:p>
    <w:p w:rsidR="005074D1" w:rsidRPr="00D803E1" w:rsidRDefault="00E720C6" w:rsidP="005074D1">
      <w:pPr>
        <w:jc w:val="center"/>
        <w:rPr>
          <w:rFonts w:ascii="Bookman Old Style" w:hAnsi="Bookman Old Style"/>
          <w:color w:val="191E23"/>
          <w:sz w:val="24"/>
          <w:shd w:val="clear" w:color="auto" w:fill="FFFFFF"/>
        </w:rPr>
      </w:pPr>
      <w:r w:rsidRPr="00D803E1">
        <w:rPr>
          <w:rFonts w:ascii="Bookman Old Style" w:hAnsi="Bookman Old Style"/>
          <w:color w:val="191E23"/>
          <w:sz w:val="24"/>
          <w:shd w:val="clear" w:color="auto" w:fill="FFFFFF"/>
        </w:rPr>
        <w:t xml:space="preserve">Généralement, la </w:t>
      </w:r>
      <w:r w:rsidRPr="00D803E1">
        <w:rPr>
          <w:rFonts w:ascii="Bookman Old Style" w:hAnsi="Bookman Old Style"/>
          <w:b/>
          <w:color w:val="FF0000"/>
          <w:sz w:val="24"/>
          <w:shd w:val="clear" w:color="auto" w:fill="FFFFFF"/>
        </w:rPr>
        <w:t>structure</w:t>
      </w:r>
      <w:r w:rsidRPr="00D803E1">
        <w:rPr>
          <w:rFonts w:ascii="Bookman Old Style" w:hAnsi="Bookman Old Style"/>
          <w:color w:val="FF0000"/>
          <w:sz w:val="24"/>
          <w:shd w:val="clear" w:color="auto" w:fill="FFFFFF"/>
        </w:rPr>
        <w:t xml:space="preserve"> </w:t>
      </w:r>
      <w:r w:rsidRPr="00D803E1">
        <w:rPr>
          <w:rFonts w:ascii="Bookman Old Style" w:hAnsi="Bookman Old Style"/>
          <w:color w:val="191E23"/>
          <w:sz w:val="24"/>
          <w:shd w:val="clear" w:color="auto" w:fill="FFFFFF"/>
        </w:rPr>
        <w:t xml:space="preserve">et les </w:t>
      </w:r>
      <w:r w:rsidRPr="00D803E1">
        <w:rPr>
          <w:rFonts w:ascii="Bookman Old Style" w:hAnsi="Bookman Old Style"/>
          <w:b/>
          <w:color w:val="FF0000"/>
          <w:sz w:val="24"/>
          <w:shd w:val="clear" w:color="auto" w:fill="FFFFFF"/>
        </w:rPr>
        <w:t>paroles</w:t>
      </w:r>
      <w:r w:rsidRPr="00D803E1">
        <w:rPr>
          <w:rFonts w:ascii="Bookman Old Style" w:hAnsi="Bookman Old Style"/>
          <w:color w:val="FF0000"/>
          <w:sz w:val="24"/>
          <w:shd w:val="clear" w:color="auto" w:fill="FFFFFF"/>
        </w:rPr>
        <w:t xml:space="preserve"> </w:t>
      </w:r>
      <w:r w:rsidRPr="00D803E1">
        <w:rPr>
          <w:rFonts w:ascii="Bookman Old Style" w:hAnsi="Bookman Old Style"/>
          <w:color w:val="191E23"/>
          <w:sz w:val="24"/>
          <w:shd w:val="clear" w:color="auto" w:fill="FFFFFF"/>
        </w:rPr>
        <w:t xml:space="preserve">du morceau restent assez </w:t>
      </w:r>
      <w:r w:rsidRPr="00D803E1">
        <w:rPr>
          <w:rFonts w:ascii="Bookman Old Style" w:hAnsi="Bookman Old Style"/>
          <w:b/>
          <w:color w:val="FF0000"/>
          <w:sz w:val="24"/>
          <w:shd w:val="clear" w:color="auto" w:fill="FFFFFF"/>
        </w:rPr>
        <w:t>similaires</w:t>
      </w:r>
      <w:r w:rsidRPr="00D803E1">
        <w:rPr>
          <w:rFonts w:ascii="Bookman Old Style" w:hAnsi="Bookman Old Style"/>
          <w:color w:val="191E23"/>
          <w:sz w:val="24"/>
          <w:shd w:val="clear" w:color="auto" w:fill="FFFFFF"/>
        </w:rPr>
        <w:t xml:space="preserve">. On peut faire </w:t>
      </w:r>
      <w:r w:rsidRPr="00D803E1">
        <w:rPr>
          <w:rFonts w:ascii="Bookman Old Style" w:hAnsi="Bookman Old Style"/>
          <w:b/>
          <w:color w:val="FF0000"/>
          <w:sz w:val="24"/>
          <w:shd w:val="clear" w:color="auto" w:fill="FFFFFF"/>
        </w:rPr>
        <w:t>varier</w:t>
      </w:r>
      <w:r w:rsidRPr="00D803E1">
        <w:rPr>
          <w:rFonts w:ascii="Bookman Old Style" w:hAnsi="Bookman Old Style"/>
          <w:color w:val="FF0000"/>
          <w:sz w:val="24"/>
          <w:shd w:val="clear" w:color="auto" w:fill="FFFFFF"/>
        </w:rPr>
        <w:t xml:space="preserve"> </w:t>
      </w:r>
      <w:r w:rsidRPr="00D803E1">
        <w:rPr>
          <w:rFonts w:ascii="Bookman Old Style" w:hAnsi="Bookman Old Style"/>
          <w:color w:val="191E23"/>
          <w:sz w:val="24"/>
          <w:shd w:val="clear" w:color="auto" w:fill="FFFFFF"/>
        </w:rPr>
        <w:t xml:space="preserve">tous les autres </w:t>
      </w:r>
      <w:r w:rsidRPr="00D803E1">
        <w:rPr>
          <w:rFonts w:ascii="Bookman Old Style" w:hAnsi="Bookman Old Style"/>
          <w:b/>
          <w:color w:val="FF0000"/>
          <w:sz w:val="24"/>
          <w:shd w:val="clear" w:color="auto" w:fill="FFFFFF"/>
        </w:rPr>
        <w:t>paramètres</w:t>
      </w:r>
      <w:r w:rsidRPr="00D803E1">
        <w:rPr>
          <w:rFonts w:ascii="Bookman Old Style" w:hAnsi="Bookman Old Style"/>
          <w:color w:val="191E23"/>
          <w:sz w:val="24"/>
          <w:shd w:val="clear" w:color="auto" w:fill="FFFFFF"/>
        </w:rPr>
        <w:t>.</w:t>
      </w:r>
      <w:bookmarkStart w:id="0" w:name="_GoBack"/>
      <w:bookmarkEnd w:id="0"/>
    </w:p>
    <w:p w:rsidR="00D803E1" w:rsidRPr="00D803E1" w:rsidRDefault="00D803E1" w:rsidP="00D803E1">
      <w:pPr>
        <w:jc w:val="center"/>
        <w:rPr>
          <w:rFonts w:ascii="Bookman Old Style" w:hAnsi="Bookman Old Style"/>
          <w:color w:val="191E23"/>
          <w:sz w:val="24"/>
          <w:shd w:val="clear" w:color="auto" w:fill="FFFFFF"/>
        </w:rPr>
      </w:pPr>
    </w:p>
    <w:p w:rsidR="00E720C6" w:rsidRPr="00D803E1" w:rsidRDefault="00E720C6" w:rsidP="00D803E1">
      <w:pPr>
        <w:jc w:val="center"/>
        <w:rPr>
          <w:rFonts w:ascii="Bookman Old Style" w:hAnsi="Bookman Old Style"/>
          <w:b/>
          <w:color w:val="FF0000"/>
          <w:sz w:val="36"/>
          <w:shd w:val="clear" w:color="auto" w:fill="FFFFFF"/>
        </w:rPr>
      </w:pPr>
      <w:r w:rsidRPr="00D803E1">
        <w:rPr>
          <w:rFonts w:ascii="Bookman Old Style" w:hAnsi="Bookman Old Style"/>
          <w:b/>
          <w:color w:val="FF0000"/>
          <w:sz w:val="36"/>
          <w:shd w:val="clear" w:color="auto" w:fill="FFFFFF"/>
        </w:rPr>
        <w:t>Tableau d’analyse auditive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55"/>
        <w:gridCol w:w="6500"/>
        <w:gridCol w:w="4352"/>
      </w:tblGrid>
      <w:tr w:rsidR="00D803E1" w:rsidRPr="005074D1" w:rsidTr="00D803E1">
        <w:tc>
          <w:tcPr>
            <w:tcW w:w="5335" w:type="dxa"/>
            <w:shd w:val="clear" w:color="auto" w:fill="FFF2CC" w:themeFill="accent4" w:themeFillTint="33"/>
          </w:tcPr>
          <w:p w:rsidR="00D803E1" w:rsidRPr="005074D1" w:rsidRDefault="00D803E1" w:rsidP="00D803E1">
            <w:pPr>
              <w:jc w:val="center"/>
              <w:rPr>
                <w:rFonts w:ascii="Bookman Old Style" w:hAnsi="Bookman Old Style"/>
                <w:b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sz w:val="34"/>
                <w:szCs w:val="34"/>
              </w:rPr>
              <w:t>Formation vocale</w:t>
            </w:r>
          </w:p>
        </w:tc>
        <w:tc>
          <w:tcPr>
            <w:tcW w:w="5336" w:type="dxa"/>
            <w:shd w:val="clear" w:color="auto" w:fill="FFF2CC" w:themeFill="accent4" w:themeFillTint="33"/>
          </w:tcPr>
          <w:p w:rsidR="00D803E1" w:rsidRPr="005074D1" w:rsidRDefault="00D803E1" w:rsidP="00D803E1">
            <w:pPr>
              <w:jc w:val="center"/>
              <w:rPr>
                <w:rFonts w:ascii="Bookman Old Style" w:hAnsi="Bookman Old Style"/>
                <w:b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sz w:val="34"/>
                <w:szCs w:val="34"/>
              </w:rPr>
              <w:t>Formation instrumentale</w:t>
            </w:r>
          </w:p>
        </w:tc>
        <w:tc>
          <w:tcPr>
            <w:tcW w:w="5336" w:type="dxa"/>
            <w:shd w:val="clear" w:color="auto" w:fill="FFF2CC" w:themeFill="accent4" w:themeFillTint="33"/>
          </w:tcPr>
          <w:p w:rsidR="00D803E1" w:rsidRPr="005074D1" w:rsidRDefault="00D803E1" w:rsidP="00D803E1">
            <w:pPr>
              <w:jc w:val="center"/>
              <w:rPr>
                <w:rFonts w:ascii="Bookman Old Style" w:hAnsi="Bookman Old Style"/>
                <w:b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sz w:val="34"/>
                <w:szCs w:val="34"/>
              </w:rPr>
              <w:t>Caractère</w:t>
            </w:r>
          </w:p>
        </w:tc>
      </w:tr>
      <w:tr w:rsidR="00D803E1" w:rsidRPr="005074D1" w:rsidTr="00D803E1">
        <w:tc>
          <w:tcPr>
            <w:tcW w:w="5335" w:type="dxa"/>
          </w:tcPr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→󠄃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 xml:space="preserve">Soliste – chœur 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color w:val="9CC2E5" w:themeColor="accent1" w:themeTint="99"/>
                <w:sz w:val="34"/>
                <w:szCs w:val="34"/>
              </w:rPr>
              <w:t xml:space="preserve"> 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Homophonie – polyphonie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color w:val="9CC2E5" w:themeColor="accent1" w:themeTint="99"/>
                <w:sz w:val="34"/>
                <w:szCs w:val="34"/>
              </w:rPr>
              <w:t xml:space="preserve"> 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Hommes – femmes – enfants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color w:val="9CC2E5" w:themeColor="accent1" w:themeTint="99"/>
                <w:sz w:val="34"/>
                <w:szCs w:val="34"/>
              </w:rPr>
              <w:t xml:space="preserve"> 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Tessitures (soprano/alto/ténor/basse)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color w:val="9CC2E5" w:themeColor="accent1" w:themeTint="99"/>
                <w:sz w:val="34"/>
                <w:szCs w:val="34"/>
              </w:rPr>
              <w:t xml:space="preserve"> 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A cappella – accompagnée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color w:val="9CC2E5" w:themeColor="accent1" w:themeTint="99"/>
                <w:sz w:val="34"/>
                <w:szCs w:val="34"/>
              </w:rPr>
              <w:t xml:space="preserve"> 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Voix cassée, claire, rauque, lyrique, puissante, douce…</w:t>
            </w:r>
          </w:p>
        </w:tc>
        <w:tc>
          <w:tcPr>
            <w:tcW w:w="5336" w:type="dxa"/>
          </w:tcPr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Soliste/duo/trio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/quatuor/quintette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Musique de chambre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Orchestre symphonique – à cordes – d’harmonie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Familles d’instruments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 xml:space="preserve"> (cordes/cuivres/bois/percussions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 xml:space="preserve"> Instruments acoustiques / électriques</w:t>
            </w:r>
          </w:p>
        </w:tc>
        <w:tc>
          <w:tcPr>
            <w:tcW w:w="5336" w:type="dxa"/>
          </w:tcPr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Amusant – mélancolique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Rythmé – dansant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Contrasté – sombre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Agressif – rêveur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Tranquille – religieux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Subtil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Macabre - guerrier</w:t>
            </w:r>
          </w:p>
          <w:p w:rsidR="00D803E1" w:rsidRPr="005074D1" w:rsidRDefault="00D803E1" w:rsidP="00E720C6">
            <w:pPr>
              <w:rPr>
                <w:rFonts w:ascii="Bookman Old Style" w:hAnsi="Bookman Old Style"/>
                <w:sz w:val="34"/>
                <w:szCs w:val="34"/>
              </w:rPr>
            </w:pPr>
          </w:p>
        </w:tc>
      </w:tr>
      <w:tr w:rsidR="00D803E1" w:rsidRPr="005074D1" w:rsidTr="00D803E1">
        <w:tc>
          <w:tcPr>
            <w:tcW w:w="5335" w:type="dxa"/>
            <w:shd w:val="clear" w:color="auto" w:fill="FFF2CC" w:themeFill="accent4" w:themeFillTint="33"/>
          </w:tcPr>
          <w:p w:rsidR="00D803E1" w:rsidRPr="005074D1" w:rsidRDefault="00D803E1" w:rsidP="00D803E1">
            <w:pPr>
              <w:jc w:val="center"/>
              <w:rPr>
                <w:rFonts w:ascii="Bookman Old Style" w:hAnsi="Bookman Old Style"/>
                <w:b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sz w:val="34"/>
                <w:szCs w:val="34"/>
              </w:rPr>
              <w:t>Tempo – rythme – intensité</w:t>
            </w:r>
          </w:p>
        </w:tc>
        <w:tc>
          <w:tcPr>
            <w:tcW w:w="5336" w:type="dxa"/>
            <w:shd w:val="clear" w:color="auto" w:fill="FFF2CC" w:themeFill="accent4" w:themeFillTint="33"/>
          </w:tcPr>
          <w:p w:rsidR="00D803E1" w:rsidRPr="005074D1" w:rsidRDefault="00D803E1" w:rsidP="00D803E1">
            <w:pPr>
              <w:jc w:val="center"/>
              <w:rPr>
                <w:rFonts w:ascii="Bookman Old Style" w:hAnsi="Bookman Old Style"/>
                <w:b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sz w:val="34"/>
                <w:szCs w:val="34"/>
              </w:rPr>
              <w:t>Forme (=structure/organisation)</w:t>
            </w:r>
          </w:p>
        </w:tc>
        <w:tc>
          <w:tcPr>
            <w:tcW w:w="5336" w:type="dxa"/>
            <w:shd w:val="clear" w:color="auto" w:fill="FFF2CC" w:themeFill="accent4" w:themeFillTint="33"/>
          </w:tcPr>
          <w:p w:rsidR="00D803E1" w:rsidRPr="005074D1" w:rsidRDefault="00D803E1" w:rsidP="00D803E1">
            <w:pPr>
              <w:jc w:val="center"/>
              <w:rPr>
                <w:rFonts w:ascii="Bookman Old Style" w:hAnsi="Bookman Old Style"/>
                <w:b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sz w:val="34"/>
                <w:szCs w:val="34"/>
              </w:rPr>
              <w:t>Texte</w:t>
            </w:r>
          </w:p>
        </w:tc>
      </w:tr>
      <w:tr w:rsidR="00D803E1" w:rsidRPr="005074D1" w:rsidTr="00D803E1">
        <w:tc>
          <w:tcPr>
            <w:tcW w:w="5335" w:type="dxa"/>
          </w:tcPr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color w:val="9CC2E5" w:themeColor="accent1" w:themeTint="99"/>
                <w:sz w:val="34"/>
                <w:szCs w:val="34"/>
              </w:rPr>
              <w:t xml:space="preserve"> 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Très lent – lent – modéré – rapide – Très rapide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color w:val="9CC2E5" w:themeColor="accent1" w:themeTint="99"/>
                <w:sz w:val="34"/>
                <w:szCs w:val="34"/>
              </w:rPr>
              <w:t xml:space="preserve"> 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Évolution du tempo (accélération / décélération)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 xml:space="preserve">Rythme spécifique (ostinato / 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polyrythmie)</w:t>
            </w:r>
          </w:p>
          <w:p w:rsidR="00D803E1" w:rsidRPr="005074D1" w:rsidRDefault="00D803E1" w:rsidP="00E720C6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Intensité : piano – forte – crescendo – decrescendo…</w:t>
            </w:r>
          </w:p>
        </w:tc>
        <w:tc>
          <w:tcPr>
            <w:tcW w:w="5336" w:type="dxa"/>
          </w:tcPr>
          <w:p w:rsidR="00D803E1" w:rsidRPr="005074D1" w:rsidRDefault="00D803E1" w:rsidP="00E720C6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color w:val="9CC2E5" w:themeColor="accent1" w:themeTint="99"/>
                <w:sz w:val="34"/>
                <w:szCs w:val="34"/>
              </w:rPr>
              <w:t xml:space="preserve"> 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Couplet/refrain</w:t>
            </w:r>
          </w:p>
          <w:p w:rsidR="00D803E1" w:rsidRPr="005074D1" w:rsidRDefault="00D803E1" w:rsidP="00E720C6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ABABABA</w:t>
            </w:r>
          </w:p>
          <w:p w:rsidR="00D803E1" w:rsidRPr="005074D1" w:rsidRDefault="00D803E1" w:rsidP="00E720C6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color w:val="9CC2E5" w:themeColor="accent1" w:themeTint="99"/>
                <w:sz w:val="34"/>
                <w:szCs w:val="34"/>
              </w:rPr>
              <w:t xml:space="preserve"> 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Strophique</w:t>
            </w:r>
          </w:p>
          <w:p w:rsidR="00D803E1" w:rsidRPr="005074D1" w:rsidRDefault="00D803E1" w:rsidP="00E720C6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sz w:val="34"/>
                <w:szCs w:val="34"/>
              </w:rPr>
              <w:t>Autres…</w:t>
            </w:r>
          </w:p>
          <w:p w:rsidR="00D803E1" w:rsidRPr="005074D1" w:rsidRDefault="00D803E1" w:rsidP="00E720C6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color w:val="9CC2E5" w:themeColor="accent1" w:themeTint="99"/>
                <w:sz w:val="34"/>
                <w:szCs w:val="34"/>
              </w:rPr>
              <w:t xml:space="preserve"> 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Leitmotiv</w:t>
            </w:r>
          </w:p>
          <w:p w:rsidR="00D803E1" w:rsidRPr="005074D1" w:rsidRDefault="00D803E1" w:rsidP="00E720C6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color w:val="9CC2E5" w:themeColor="accent1" w:themeTint="99"/>
                <w:sz w:val="34"/>
                <w:szCs w:val="34"/>
              </w:rPr>
              <w:t xml:space="preserve"> </w:t>
            </w:r>
            <w:proofErr w:type="spellStart"/>
            <w:r w:rsidRPr="005074D1">
              <w:rPr>
                <w:rFonts w:ascii="Bookman Old Style" w:hAnsi="Bookman Old Style"/>
                <w:sz w:val="34"/>
                <w:szCs w:val="34"/>
              </w:rPr>
              <w:t>Sample</w:t>
            </w:r>
            <w:proofErr w:type="spellEnd"/>
          </w:p>
        </w:tc>
        <w:tc>
          <w:tcPr>
            <w:tcW w:w="5336" w:type="dxa"/>
          </w:tcPr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Langue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Profane – sacré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Rimes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Parlé – chanté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Sujet abordé</w:t>
            </w:r>
          </w:p>
          <w:p w:rsidR="00D803E1" w:rsidRPr="005074D1" w:rsidRDefault="00D803E1" w:rsidP="00D803E1">
            <w:pPr>
              <w:rPr>
                <w:rFonts w:ascii="Bookman Old Style" w:hAnsi="Bookman Old Style"/>
                <w:sz w:val="34"/>
                <w:szCs w:val="34"/>
              </w:rPr>
            </w:pPr>
            <w:r w:rsidRPr="005074D1">
              <w:rPr>
                <w:rFonts w:ascii="Bookman Old Style" w:hAnsi="Bookman Old Style"/>
                <w:b/>
                <w:color w:val="9CC2E5" w:themeColor="accent1" w:themeTint="99"/>
                <w:sz w:val="34"/>
                <w:szCs w:val="34"/>
              </w:rPr>
              <w:t>→</w:t>
            </w:r>
            <w:r w:rsidRPr="005074D1">
              <w:rPr>
                <w:rFonts w:ascii="Bookman Old Style" w:hAnsi="Bookman Old Style"/>
                <w:sz w:val="34"/>
                <w:szCs w:val="34"/>
              </w:rPr>
              <w:t>Jeux de mots</w:t>
            </w:r>
          </w:p>
        </w:tc>
      </w:tr>
    </w:tbl>
    <w:p w:rsidR="00E720C6" w:rsidRPr="00E720C6" w:rsidRDefault="00E720C6" w:rsidP="00E720C6"/>
    <w:sectPr w:rsidR="00E720C6" w:rsidRPr="00E720C6" w:rsidSect="000D0419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5248"/>
    <w:multiLevelType w:val="hybridMultilevel"/>
    <w:tmpl w:val="AADC32F8"/>
    <w:lvl w:ilvl="0" w:tplc="10EEE5F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5228"/>
    <w:multiLevelType w:val="hybridMultilevel"/>
    <w:tmpl w:val="9B0A4072"/>
    <w:lvl w:ilvl="0" w:tplc="73C85C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06CF1"/>
    <w:multiLevelType w:val="hybridMultilevel"/>
    <w:tmpl w:val="1D2C887A"/>
    <w:lvl w:ilvl="0" w:tplc="DC9CE5B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76DED"/>
    <w:multiLevelType w:val="hybridMultilevel"/>
    <w:tmpl w:val="69961256"/>
    <w:lvl w:ilvl="0" w:tplc="A8BCE7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19"/>
    <w:rsid w:val="000D0419"/>
    <w:rsid w:val="000E2452"/>
    <w:rsid w:val="00216B39"/>
    <w:rsid w:val="004158C1"/>
    <w:rsid w:val="005074D1"/>
    <w:rsid w:val="0054148D"/>
    <w:rsid w:val="00772B0A"/>
    <w:rsid w:val="00805518"/>
    <w:rsid w:val="008C3616"/>
    <w:rsid w:val="00AE64C2"/>
    <w:rsid w:val="00CE6ACE"/>
    <w:rsid w:val="00CF016A"/>
    <w:rsid w:val="00D31DB0"/>
    <w:rsid w:val="00D803E1"/>
    <w:rsid w:val="00E7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D382"/>
  <w15:chartTrackingRefBased/>
  <w15:docId w15:val="{A73B66BA-FCA3-4A63-B641-45455021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D0419"/>
    <w:rPr>
      <w:b/>
      <w:bCs/>
    </w:rPr>
  </w:style>
  <w:style w:type="table" w:styleId="Grilledutableau">
    <w:name w:val="Table Grid"/>
    <w:basedOn w:val="TableauNormal"/>
    <w:uiPriority w:val="39"/>
    <w:rsid w:val="0021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58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6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solveig.feur@gmail.com</dc:creator>
  <cp:keywords/>
  <dc:description/>
  <cp:lastModifiedBy>solveig.feur@gmail.com</cp:lastModifiedBy>
  <cp:revision>3</cp:revision>
  <cp:lastPrinted>2020-05-22T14:23:00Z</cp:lastPrinted>
  <dcterms:created xsi:type="dcterms:W3CDTF">2020-05-22T06:43:00Z</dcterms:created>
  <dcterms:modified xsi:type="dcterms:W3CDTF">2020-05-22T14:24:00Z</dcterms:modified>
</cp:coreProperties>
</file>